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52AA3" w:rsidRPr="00E52AA3" w:rsidTr="00E52AA3">
        <w:tc>
          <w:tcPr>
            <w:tcW w:w="3070" w:type="dxa"/>
          </w:tcPr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</w:t>
                  </w:r>
                  <w:r w:rsidRPr="00E52AA3">
                    <w:rPr>
                      <w:b/>
                      <w:bCs/>
                      <w:sz w:val="36"/>
                      <w:szCs w:val="36"/>
                    </w:rPr>
                    <w:t xml:space="preserve">Aria de Bach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5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52AA3">
                    <w:rPr>
                      <w:b/>
                      <w:bCs/>
                      <w:sz w:val="36"/>
                      <w:szCs w:val="36"/>
                    </w:rPr>
                    <w:t>Everything</w:t>
                  </w:r>
                  <w:proofErr w:type="spellEnd"/>
                  <w:r w:rsidRPr="00E52AA3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52AA3">
                    <w:rPr>
                      <w:b/>
                      <w:bCs/>
                      <w:sz w:val="36"/>
                      <w:szCs w:val="36"/>
                    </w:rPr>
                    <w:t>gonna</w:t>
                  </w:r>
                  <w:proofErr w:type="spellEnd"/>
                  <w:r w:rsidRPr="00E52AA3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52AA3">
                    <w:rPr>
                      <w:b/>
                      <w:bCs/>
                      <w:sz w:val="36"/>
                      <w:szCs w:val="36"/>
                    </w:rPr>
                    <w:t>be</w:t>
                  </w:r>
                  <w:proofErr w:type="spellEnd"/>
                  <w:r w:rsidRPr="00E52AA3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E52AA3">
                    <w:rPr>
                      <w:b/>
                      <w:bCs/>
                      <w:sz w:val="36"/>
                      <w:szCs w:val="36"/>
                    </w:rPr>
                    <w:t>alright-Sweetbox</w:t>
                  </w:r>
                  <w:proofErr w:type="spellEnd"/>
                  <w:r w:rsidRPr="00E52AA3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</w:tr>
      <w:tr w:rsidR="00E52AA3" w:rsidRPr="00E52AA3" w:rsidTr="00E52AA3">
        <w:tc>
          <w:tcPr>
            <w:tcW w:w="3070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2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</w:t>
                  </w:r>
                  <w:r w:rsidRPr="00E52AA3">
                    <w:rPr>
                      <w:b/>
                      <w:bCs/>
                      <w:sz w:val="36"/>
                      <w:szCs w:val="36"/>
                    </w:rPr>
                    <w:t xml:space="preserve">Instruments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5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Orchestre baroque </w:t>
                  </w:r>
                </w:p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E52AA3">
                    <w:rPr>
                      <w:sz w:val="36"/>
                      <w:szCs w:val="36"/>
                    </w:rPr>
                    <w:t>( =</w:t>
                  </w:r>
                  <w:proofErr w:type="gramEnd"/>
                  <w:r w:rsidRPr="00E52AA3">
                    <w:rPr>
                      <w:sz w:val="36"/>
                      <w:szCs w:val="36"/>
                    </w:rPr>
                    <w:t xml:space="preserve"> cordes +basse continue)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5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Orchestre à cordes </w:t>
                  </w:r>
                </w:p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(cordes + bois) et boîte à rythme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</w:tr>
      <w:tr w:rsidR="00E52AA3" w:rsidRPr="00E52AA3" w:rsidTr="00E52AA3">
        <w:tc>
          <w:tcPr>
            <w:tcW w:w="3070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7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</w:t>
                  </w:r>
                  <w:r w:rsidRPr="00E52AA3">
                    <w:rPr>
                      <w:b/>
                      <w:bCs/>
                      <w:sz w:val="36"/>
                      <w:szCs w:val="36"/>
                    </w:rPr>
                    <w:t xml:space="preserve">Tempo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2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Lent </w:t>
                  </w:r>
                  <w:proofErr w:type="gramStart"/>
                  <w:r w:rsidRPr="00E52AA3">
                    <w:rPr>
                      <w:sz w:val="36"/>
                      <w:szCs w:val="36"/>
                    </w:rPr>
                    <w:t>( =</w:t>
                  </w:r>
                  <w:proofErr w:type="gramEnd"/>
                  <w:r w:rsidRPr="00E52AA3">
                    <w:rPr>
                      <w:sz w:val="36"/>
                      <w:szCs w:val="36"/>
                    </w:rPr>
                    <w:t xml:space="preserve"> Adagio)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5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Modéré </w:t>
                  </w:r>
                </w:p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proofErr w:type="gramStart"/>
                  <w:r w:rsidRPr="00E52AA3">
                    <w:rPr>
                      <w:sz w:val="36"/>
                      <w:szCs w:val="36"/>
                    </w:rPr>
                    <w:t>( =</w:t>
                  </w:r>
                  <w:proofErr w:type="gramEnd"/>
                  <w:r w:rsidRPr="00E52AA3">
                    <w:rPr>
                      <w:sz w:val="36"/>
                      <w:szCs w:val="36"/>
                    </w:rPr>
                    <w:t xml:space="preserve"> Andante)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</w:tr>
      <w:tr w:rsidR="00E52AA3" w:rsidRPr="00E52AA3" w:rsidTr="00E52AA3">
        <w:tc>
          <w:tcPr>
            <w:tcW w:w="3070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9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</w:t>
                  </w:r>
                  <w:r w:rsidRPr="00E52AA3">
                    <w:rPr>
                      <w:b/>
                      <w:bCs/>
                      <w:sz w:val="36"/>
                      <w:szCs w:val="36"/>
                    </w:rPr>
                    <w:t xml:space="preserve">Forme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5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Binaire (= 2 parties): A </w:t>
                  </w:r>
                  <w:proofErr w:type="gramStart"/>
                  <w:r w:rsidRPr="00E52AA3">
                    <w:rPr>
                      <w:sz w:val="36"/>
                      <w:szCs w:val="36"/>
                    </w:rPr>
                    <w:t>:</w:t>
                  </w:r>
                  <w:r>
                    <w:rPr>
                      <w:sz w:val="36"/>
                      <w:szCs w:val="36"/>
                    </w:rPr>
                    <w:t>/</w:t>
                  </w:r>
                  <w:proofErr w:type="gramEnd"/>
                  <w:r w:rsidRPr="00E52AA3">
                    <w:rPr>
                      <w:sz w:val="36"/>
                      <w:szCs w:val="36"/>
                    </w:rPr>
                    <w:t xml:space="preserve"> B </w:t>
                  </w:r>
                  <w:proofErr w:type="gramStart"/>
                  <w:r w:rsidRPr="00E52AA3">
                    <w:rPr>
                      <w:sz w:val="36"/>
                      <w:szCs w:val="36"/>
                    </w:rPr>
                    <w:t>:</w:t>
                  </w:r>
                  <w:r>
                    <w:rPr>
                      <w:sz w:val="36"/>
                      <w:szCs w:val="36"/>
                    </w:rPr>
                    <w:t>/</w:t>
                  </w:r>
                  <w:proofErr w:type="gramEnd"/>
                  <w:r w:rsidRPr="00E52AA3">
                    <w:rPr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3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Couplet/Refrain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</w:tr>
      <w:tr w:rsidR="00E52AA3" w:rsidRPr="00E52AA3" w:rsidTr="00E52AA3">
        <w:tc>
          <w:tcPr>
            <w:tcW w:w="3070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4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</w:t>
                  </w:r>
                  <w:r w:rsidRPr="00E52AA3">
                    <w:rPr>
                      <w:b/>
                      <w:bCs/>
                      <w:sz w:val="36"/>
                      <w:szCs w:val="36"/>
                    </w:rPr>
                    <w:t xml:space="preserve">Instruments jouant le thème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1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118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Violon solo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  <w:tc>
          <w:tcPr>
            <w:tcW w:w="3071" w:type="dxa"/>
          </w:tcPr>
          <w:p w:rsidR="00E52AA3" w:rsidRPr="00E52AA3" w:rsidRDefault="00E52AA3" w:rsidP="00E52AA3">
            <w:pPr>
              <w:pStyle w:val="Default"/>
              <w:rPr>
                <w:sz w:val="36"/>
                <w:szCs w:val="3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5"/>
            </w:tblGrid>
            <w:tr w:rsidR="00E52AA3" w:rsidRPr="00E52AA3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E52AA3" w:rsidRPr="00E52AA3" w:rsidRDefault="00E52AA3">
                  <w:pPr>
                    <w:pStyle w:val="Default"/>
                    <w:rPr>
                      <w:sz w:val="36"/>
                      <w:szCs w:val="36"/>
                    </w:rPr>
                  </w:pPr>
                  <w:r w:rsidRPr="00E52AA3">
                    <w:rPr>
                      <w:sz w:val="36"/>
                      <w:szCs w:val="36"/>
                    </w:rPr>
                    <w:t xml:space="preserve"> Hautbois solo pendant couplets, Cordes pendant refrains </w:t>
                  </w:r>
                </w:p>
              </w:tc>
            </w:tr>
          </w:tbl>
          <w:p w:rsidR="00E52AA3" w:rsidRPr="00E52AA3" w:rsidRDefault="00E52AA3">
            <w:pPr>
              <w:rPr>
                <w:sz w:val="36"/>
                <w:szCs w:val="36"/>
              </w:rPr>
            </w:pPr>
          </w:p>
        </w:tc>
      </w:tr>
    </w:tbl>
    <w:p w:rsidR="00E52AA3" w:rsidRPr="00E52AA3" w:rsidRDefault="00E52AA3" w:rsidP="00E52AA3">
      <w:pPr>
        <w:pStyle w:val="Default"/>
        <w:rPr>
          <w:sz w:val="36"/>
          <w:szCs w:val="36"/>
        </w:rPr>
      </w:pPr>
    </w:p>
    <w:p w:rsidR="00E52AA3" w:rsidRPr="00E52AA3" w:rsidRDefault="00E52AA3" w:rsidP="00E52AA3">
      <w:pPr>
        <w:rPr>
          <w:sz w:val="36"/>
          <w:szCs w:val="36"/>
        </w:rPr>
      </w:pPr>
      <w:r w:rsidRPr="00E52AA3">
        <w:rPr>
          <w:sz w:val="36"/>
          <w:szCs w:val="36"/>
        </w:rPr>
        <w:t xml:space="preserve"> </w:t>
      </w:r>
      <w:proofErr w:type="spellStart"/>
      <w:r w:rsidRPr="00E52AA3">
        <w:rPr>
          <w:sz w:val="36"/>
          <w:szCs w:val="36"/>
        </w:rPr>
        <w:t>Sweetbox</w:t>
      </w:r>
      <w:proofErr w:type="spellEnd"/>
      <w:r w:rsidRPr="00E52AA3">
        <w:rPr>
          <w:sz w:val="36"/>
          <w:szCs w:val="36"/>
        </w:rPr>
        <w:t xml:space="preserve"> utilise l’Aria de Bach en le transformant un peu (changement de timbres du </w:t>
      </w:r>
      <w:proofErr w:type="gramStart"/>
      <w:r w:rsidRPr="00E52AA3">
        <w:rPr>
          <w:sz w:val="36"/>
          <w:szCs w:val="36"/>
        </w:rPr>
        <w:t>thème ,</w:t>
      </w:r>
      <w:proofErr w:type="gramEnd"/>
      <w:r w:rsidRPr="00E52AA3">
        <w:rPr>
          <w:sz w:val="36"/>
          <w:szCs w:val="36"/>
        </w:rPr>
        <w:t xml:space="preserve"> changement de tempo et de forme) pour pouvoir en faire une chanson de rap. D’ailleurs le groupe « colle » uniquement la partie A de l’Aria de Bach dans son </w:t>
      </w:r>
      <w:proofErr w:type="spellStart"/>
      <w:r w:rsidRPr="00E52AA3">
        <w:rPr>
          <w:sz w:val="36"/>
          <w:szCs w:val="36"/>
        </w:rPr>
        <w:t>oeuvre</w:t>
      </w:r>
      <w:proofErr w:type="spellEnd"/>
      <w:r w:rsidRPr="00E52AA3">
        <w:rPr>
          <w:sz w:val="36"/>
          <w:szCs w:val="36"/>
        </w:rPr>
        <w:t xml:space="preserve"> : l’Aria devient donc le </w:t>
      </w:r>
      <w:proofErr w:type="spellStart"/>
      <w:r w:rsidRPr="00E52AA3">
        <w:rPr>
          <w:sz w:val="36"/>
          <w:szCs w:val="36"/>
        </w:rPr>
        <w:t>sample</w:t>
      </w:r>
      <w:proofErr w:type="spellEnd"/>
      <w:r w:rsidRPr="00E52AA3">
        <w:rPr>
          <w:sz w:val="36"/>
          <w:szCs w:val="36"/>
        </w:rPr>
        <w:t xml:space="preserve"> de la chanson puisque le thème A de Bach y est mis en boucle</w:t>
      </w:r>
    </w:p>
    <w:p w:rsidR="00E52AA3" w:rsidRDefault="00E52AA3" w:rsidP="00E52AA3">
      <w:pPr>
        <w:rPr>
          <w:sz w:val="36"/>
          <w:szCs w:val="36"/>
        </w:rPr>
      </w:pPr>
    </w:p>
    <w:p w:rsidR="00E52AA3" w:rsidRPr="00E52AA3" w:rsidRDefault="00E52AA3" w:rsidP="00E52AA3">
      <w:pPr>
        <w:rPr>
          <w:sz w:val="36"/>
          <w:szCs w:val="36"/>
        </w:rPr>
      </w:pPr>
      <w:bookmarkStart w:id="0" w:name="_GoBack"/>
      <w:bookmarkEnd w:id="0"/>
    </w:p>
    <w:p w:rsidR="00E52AA3" w:rsidRPr="00E52AA3" w:rsidRDefault="00E52AA3" w:rsidP="00E52AA3">
      <w:pPr>
        <w:pStyle w:val="Default"/>
        <w:rPr>
          <w:sz w:val="36"/>
          <w:szCs w:val="36"/>
        </w:rPr>
      </w:pPr>
      <w:r w:rsidRPr="00E52AA3">
        <w:rPr>
          <w:b/>
          <w:bCs/>
          <w:sz w:val="36"/>
          <w:szCs w:val="36"/>
        </w:rPr>
        <w:lastRenderedPageBreak/>
        <w:t xml:space="preserve">Le Courant musical BAROQUE : </w:t>
      </w:r>
    </w:p>
    <w:p w:rsidR="00E52AA3" w:rsidRPr="00E52AA3" w:rsidRDefault="00E52AA3" w:rsidP="00E52AA3">
      <w:pPr>
        <w:pStyle w:val="Default"/>
        <w:rPr>
          <w:sz w:val="36"/>
          <w:szCs w:val="36"/>
        </w:rPr>
      </w:pPr>
      <w:r w:rsidRPr="00E52AA3">
        <w:rPr>
          <w:sz w:val="36"/>
          <w:szCs w:val="36"/>
        </w:rPr>
        <w:t xml:space="preserve">Courant musical européen qui dura un siècle et demi : des années 1600 à 1750 (soit après la Renaissance et juste avant le Classicisme). </w:t>
      </w:r>
    </w:p>
    <w:p w:rsidR="00E52AA3" w:rsidRPr="00E52AA3" w:rsidRDefault="00E52AA3" w:rsidP="00E52AA3">
      <w:pPr>
        <w:pStyle w:val="Default"/>
        <w:rPr>
          <w:sz w:val="36"/>
          <w:szCs w:val="36"/>
        </w:rPr>
      </w:pPr>
      <w:r w:rsidRPr="00E52AA3">
        <w:rPr>
          <w:b/>
          <w:bCs/>
          <w:i/>
          <w:iCs/>
          <w:sz w:val="36"/>
          <w:szCs w:val="36"/>
        </w:rPr>
        <w:t xml:space="preserve">Quelques caractéristiques de la musique Baroque : </w:t>
      </w:r>
    </w:p>
    <w:p w:rsidR="00E52AA3" w:rsidRPr="00E52AA3" w:rsidRDefault="00E52AA3" w:rsidP="00E52AA3">
      <w:pPr>
        <w:pStyle w:val="Default"/>
        <w:rPr>
          <w:sz w:val="36"/>
          <w:szCs w:val="36"/>
        </w:rPr>
      </w:pPr>
      <w:r w:rsidRPr="00E52AA3">
        <w:rPr>
          <w:sz w:val="36"/>
          <w:szCs w:val="36"/>
        </w:rPr>
        <w:t xml:space="preserve">-beaucoup de contrastes dans une même </w:t>
      </w:r>
      <w:proofErr w:type="spellStart"/>
      <w:r w:rsidRPr="00E52AA3">
        <w:rPr>
          <w:sz w:val="36"/>
          <w:szCs w:val="36"/>
        </w:rPr>
        <w:t>oeuvre</w:t>
      </w:r>
      <w:proofErr w:type="spellEnd"/>
      <w:r w:rsidRPr="00E52AA3">
        <w:rPr>
          <w:sz w:val="36"/>
          <w:szCs w:val="36"/>
        </w:rPr>
        <w:t xml:space="preserve"> (par exemple : fort/piano ; lent/rapide ; triste/gai…) </w:t>
      </w:r>
    </w:p>
    <w:p w:rsidR="00E52AA3" w:rsidRPr="00E52AA3" w:rsidRDefault="00E52AA3" w:rsidP="00E52AA3">
      <w:pPr>
        <w:pStyle w:val="Default"/>
        <w:rPr>
          <w:sz w:val="36"/>
          <w:szCs w:val="36"/>
        </w:rPr>
      </w:pPr>
      <w:r w:rsidRPr="00E52AA3">
        <w:rPr>
          <w:sz w:val="36"/>
          <w:szCs w:val="36"/>
        </w:rPr>
        <w:t xml:space="preserve">-Beaucoup de contrepoint </w:t>
      </w:r>
      <w:proofErr w:type="gramStart"/>
      <w:r w:rsidRPr="00E52AA3">
        <w:rPr>
          <w:sz w:val="36"/>
          <w:szCs w:val="36"/>
        </w:rPr>
        <w:t>( =</w:t>
      </w:r>
      <w:proofErr w:type="gramEnd"/>
      <w:r w:rsidRPr="00E52AA3">
        <w:rPr>
          <w:sz w:val="36"/>
          <w:szCs w:val="36"/>
        </w:rPr>
        <w:t xml:space="preserve"> canon) </w:t>
      </w:r>
    </w:p>
    <w:p w:rsidR="00E52AA3" w:rsidRPr="00E52AA3" w:rsidRDefault="00E52AA3" w:rsidP="00E52AA3">
      <w:pPr>
        <w:pStyle w:val="Default"/>
        <w:rPr>
          <w:sz w:val="36"/>
          <w:szCs w:val="36"/>
        </w:rPr>
      </w:pPr>
      <w:r w:rsidRPr="00E52AA3">
        <w:rPr>
          <w:sz w:val="36"/>
          <w:szCs w:val="36"/>
        </w:rPr>
        <w:t xml:space="preserve">-Naissance de l’Opéra et essor de la musique uniquement instrumentale </w:t>
      </w:r>
    </w:p>
    <w:p w:rsidR="00E52AA3" w:rsidRPr="00E52AA3" w:rsidRDefault="00E52AA3" w:rsidP="00E52AA3">
      <w:pPr>
        <w:pStyle w:val="Default"/>
        <w:rPr>
          <w:sz w:val="36"/>
          <w:szCs w:val="36"/>
        </w:rPr>
      </w:pPr>
      <w:r w:rsidRPr="00E52AA3">
        <w:rPr>
          <w:sz w:val="36"/>
          <w:szCs w:val="36"/>
        </w:rPr>
        <w:t xml:space="preserve">-Utilisation de la basse continue : clavecin notamment </w:t>
      </w:r>
    </w:p>
    <w:p w:rsidR="00E52AA3" w:rsidRPr="00E52AA3" w:rsidRDefault="00E52AA3" w:rsidP="00E52AA3">
      <w:pPr>
        <w:pStyle w:val="Default"/>
        <w:rPr>
          <w:sz w:val="36"/>
          <w:szCs w:val="36"/>
        </w:rPr>
      </w:pPr>
      <w:r w:rsidRPr="00E52AA3">
        <w:rPr>
          <w:b/>
          <w:bCs/>
          <w:i/>
          <w:iCs/>
          <w:sz w:val="36"/>
          <w:szCs w:val="36"/>
        </w:rPr>
        <w:t xml:space="preserve">Grands compositeurs de musique baroque : </w:t>
      </w:r>
    </w:p>
    <w:p w:rsidR="00E52AA3" w:rsidRPr="00E52AA3" w:rsidRDefault="00E52AA3" w:rsidP="00E52AA3">
      <w:pPr>
        <w:rPr>
          <w:sz w:val="36"/>
          <w:szCs w:val="36"/>
        </w:rPr>
      </w:pPr>
      <w:r w:rsidRPr="00E52AA3">
        <w:rPr>
          <w:sz w:val="36"/>
          <w:szCs w:val="36"/>
        </w:rPr>
        <w:t xml:space="preserve">Vivaldi, Pergolèse, Monteverdi, Albinoni (en Italie) ; Lully, Charpentier, Couperin, Rameau (en France) ; Bach, </w:t>
      </w:r>
      <w:proofErr w:type="spellStart"/>
      <w:r w:rsidRPr="00E52AA3">
        <w:rPr>
          <w:sz w:val="36"/>
          <w:szCs w:val="36"/>
        </w:rPr>
        <w:t>Haëndel</w:t>
      </w:r>
      <w:proofErr w:type="spellEnd"/>
      <w:r w:rsidRPr="00E52AA3">
        <w:rPr>
          <w:sz w:val="36"/>
          <w:szCs w:val="36"/>
        </w:rPr>
        <w:t>, Pachelbel (en Allemagne) ; Purcell (en Angleterre)</w:t>
      </w:r>
    </w:p>
    <w:sectPr w:rsidR="00E52AA3" w:rsidRPr="00E5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A3"/>
    <w:rsid w:val="009D71B3"/>
    <w:rsid w:val="00E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2011-12-23T18:03:00Z</dcterms:created>
  <dcterms:modified xsi:type="dcterms:W3CDTF">2011-12-23T18:07:00Z</dcterms:modified>
</cp:coreProperties>
</file>